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A90" w:rsidRDefault="009D009B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4E92B35" wp14:editId="502B3DE2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0C1">
        <w:br w:type="page"/>
      </w:r>
    </w:p>
    <w:p w:rsidR="00846A90" w:rsidRPr="00F110C1" w:rsidRDefault="009D009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3266A00F" wp14:editId="26172B6E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0C1" w:rsidRPr="00F110C1">
        <w:br w:type="page"/>
      </w:r>
    </w:p>
    <w:p w:rsidR="00846A90" w:rsidRDefault="009D009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C145CEF" wp14:editId="443E1D2F">
            <wp:extent cx="6477000" cy="91059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0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8"/>
        <w:gridCol w:w="973"/>
      </w:tblGrid>
      <w:tr w:rsidR="00846A90" w:rsidTr="007C0369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98" w:type="dxa"/>
          </w:tcPr>
          <w:p w:rsidR="00846A90" w:rsidRDefault="00846A90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46A90" w:rsidRPr="009D009B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46A90" w:rsidRPr="009D009B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данного курса является ознакомление студентов с общими принципами педагшогической риторики.</w:t>
            </w:r>
          </w:p>
        </w:tc>
      </w:tr>
      <w:tr w:rsidR="00846A90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преподавания дисциплины:</w:t>
            </w:r>
          </w:p>
        </w:tc>
      </w:tr>
      <w:tr w:rsidR="00846A90" w:rsidRPr="009D009B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-познакомить студентов с научными основами педагогической риторики;</w:t>
            </w:r>
          </w:p>
        </w:tc>
      </w:tr>
      <w:tr w:rsidR="00846A90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-облегчить восприятие студентами курсов общекультурного, психолого-педагогического, предметно- методического блоков учебных дисциплин;</w:t>
            </w:r>
          </w:p>
        </w:tc>
      </w:tr>
      <w:tr w:rsidR="00846A90" w:rsidRPr="009D009B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-помочь студентам овладеть культурой учебного труда в вузе и педагогической риторики;</w:t>
            </w:r>
          </w:p>
        </w:tc>
      </w:tr>
      <w:tr w:rsidR="00846A90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-способствовать развитию у студентов умений осуществлять деятельность по профессиональному самовоспитанию, стремления к постоянному повышению уровня педагогической культуры.</w:t>
            </w:r>
          </w:p>
        </w:tc>
      </w:tr>
      <w:tr w:rsidR="00846A90" w:rsidRPr="009D009B" w:rsidTr="007C0369">
        <w:trPr>
          <w:trHeight w:hRule="exact" w:val="277"/>
        </w:trPr>
        <w:tc>
          <w:tcPr>
            <w:tcW w:w="771" w:type="dxa"/>
          </w:tcPr>
          <w:p w:rsidR="00846A90" w:rsidRPr="00F110C1" w:rsidRDefault="00846A90"/>
        </w:tc>
        <w:tc>
          <w:tcPr>
            <w:tcW w:w="495" w:type="dxa"/>
          </w:tcPr>
          <w:p w:rsidR="00846A90" w:rsidRPr="00F110C1" w:rsidRDefault="00846A90"/>
        </w:tc>
        <w:tc>
          <w:tcPr>
            <w:tcW w:w="1487" w:type="dxa"/>
          </w:tcPr>
          <w:p w:rsidR="00846A90" w:rsidRPr="00F110C1" w:rsidRDefault="00846A90"/>
        </w:tc>
        <w:tc>
          <w:tcPr>
            <w:tcW w:w="1750" w:type="dxa"/>
          </w:tcPr>
          <w:p w:rsidR="00846A90" w:rsidRPr="00F110C1" w:rsidRDefault="00846A90"/>
        </w:tc>
        <w:tc>
          <w:tcPr>
            <w:tcW w:w="4798" w:type="dxa"/>
          </w:tcPr>
          <w:p w:rsidR="00846A90" w:rsidRPr="00F110C1" w:rsidRDefault="00846A90"/>
        </w:tc>
        <w:tc>
          <w:tcPr>
            <w:tcW w:w="973" w:type="dxa"/>
          </w:tcPr>
          <w:p w:rsidR="00846A90" w:rsidRPr="00F110C1" w:rsidRDefault="00846A90"/>
        </w:tc>
      </w:tr>
      <w:tr w:rsidR="00846A90" w:rsidRPr="009D009B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46A90" w:rsidTr="007C0369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46A90" w:rsidRPr="009D009B" w:rsidTr="007C0369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46A90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Андрагогика</w:t>
            </w:r>
            <w:proofErr w:type="spellEnd"/>
          </w:p>
        </w:tc>
      </w:tr>
      <w:tr w:rsidR="00846A90" w:rsidTr="007C0369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коммуникации</w:t>
            </w:r>
          </w:p>
        </w:tc>
      </w:tr>
      <w:tr w:rsidR="00846A90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6A90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качества профессионального обучения</w:t>
            </w:r>
          </w:p>
        </w:tc>
      </w:tr>
      <w:tr w:rsidR="00846A90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Информационное право</w:t>
            </w:r>
          </w:p>
        </w:tc>
      </w:tr>
      <w:tr w:rsidR="00846A90" w:rsidTr="007C036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качества профессионального обучения</w:t>
            </w:r>
          </w:p>
        </w:tc>
      </w:tr>
      <w:tr w:rsidR="00846A90" w:rsidTr="007C0369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качества профессионального обучения</w:t>
            </w:r>
          </w:p>
        </w:tc>
      </w:tr>
      <w:tr w:rsidR="00846A90" w:rsidTr="007C0369">
        <w:trPr>
          <w:trHeight w:hRule="exact" w:val="277"/>
        </w:trPr>
        <w:tc>
          <w:tcPr>
            <w:tcW w:w="771" w:type="dxa"/>
          </w:tcPr>
          <w:p w:rsidR="00846A90" w:rsidRDefault="00846A90"/>
        </w:tc>
        <w:tc>
          <w:tcPr>
            <w:tcW w:w="495" w:type="dxa"/>
          </w:tcPr>
          <w:p w:rsidR="00846A90" w:rsidRDefault="00846A90"/>
        </w:tc>
        <w:tc>
          <w:tcPr>
            <w:tcW w:w="1487" w:type="dxa"/>
          </w:tcPr>
          <w:p w:rsidR="00846A90" w:rsidRDefault="00846A90"/>
        </w:tc>
        <w:tc>
          <w:tcPr>
            <w:tcW w:w="1750" w:type="dxa"/>
          </w:tcPr>
          <w:p w:rsidR="00846A90" w:rsidRDefault="00846A90"/>
        </w:tc>
        <w:tc>
          <w:tcPr>
            <w:tcW w:w="4798" w:type="dxa"/>
          </w:tcPr>
          <w:p w:rsidR="00846A90" w:rsidRDefault="00846A90"/>
        </w:tc>
        <w:tc>
          <w:tcPr>
            <w:tcW w:w="973" w:type="dxa"/>
          </w:tcPr>
          <w:p w:rsidR="00846A90" w:rsidRDefault="00846A90"/>
        </w:tc>
      </w:tr>
      <w:tr w:rsidR="00846A90" w:rsidRPr="009D009B" w:rsidTr="007C036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46A90" w:rsidRPr="009D009B" w:rsidTr="007C036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к коммуникации в устной и письменной </w:t>
            </w:r>
            <w:proofErr w:type="gramStart"/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формах</w:t>
            </w:r>
            <w:proofErr w:type="gramEnd"/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коммуникации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коммуникации в устной и письменной формах на русском и иностранном языках при решении задач межличностного и межкультурного взаимодействия</w:t>
            </w:r>
            <w:proofErr w:type="gramEnd"/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коммуникации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коммуникацию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основную коммуникацию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частично  коммуникацию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организовывать коммуникацию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организовывать коммуникацию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организовывать коммуникацию в устной и письменной формах на русском и иностранном языках при решении задач межличностного и межкультурного взаимодействия</w:t>
            </w:r>
          </w:p>
        </w:tc>
      </w:tr>
      <w:tr w:rsidR="00846A90" w:rsidRPr="009D009B" w:rsidTr="007C036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7C0369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взаимодействия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взаимодействия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взаимодействия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 взаимодействие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 основное взаимодействие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 частично взаимодействие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Tr="007C03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взаимодействия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взаимодействия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7C0369" w:rsidRPr="00F110C1" w:rsidTr="007C0369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E141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E14166">
            <w:pPr>
              <w:spacing w:after="0" w:line="240" w:lineRule="auto"/>
              <w:rPr>
                <w:sz w:val="19"/>
                <w:szCs w:val="19"/>
              </w:rPr>
            </w:pP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взаимодействия с семьей, педагогическими работниками ДОО по вопросам воспитания, обучения и развития дошкольников</w:t>
            </w:r>
          </w:p>
        </w:tc>
      </w:tr>
      <w:tr w:rsidR="00846A90" w:rsidRPr="009D009B" w:rsidTr="007C0369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46A90" w:rsidTr="007C0369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6A90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-способы организации педагогом коммуникации в устной и письменной форме на русском ииностранных языках для решения задач межкультурного взаимодействия,</w:t>
            </w:r>
          </w:p>
        </w:tc>
      </w:tr>
      <w:tr w:rsidR="007C0369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-методы самоорганизации и самообразования,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-высокую социальную значимость профессии, ответственно и качественно выполнять профессиональные задачи, соблюдая принципы профессиональной этики,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-инновационные технологии профессиональной деятельности в поликультурной среде, учитывая особенности социокультурной ситуации развития.</w:t>
            </w:r>
          </w:p>
        </w:tc>
      </w:tr>
      <w:tr w:rsidR="007C0369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C03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C03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-реализовывать способы организации педагогом коммуникации в устной и письменной форме на русском ииностранных языках для решения задач межкультурного взаимодействия,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-применять методы самоорганизации и самообразования,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-ответственно и качественно выполнять профессиональные задачи, соблюдая принципы профессиональной этики,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-применять инновационные технологии профессиональной деятельности в поликультурной среде, учитывая особенности социокультурной ситуации развития.</w:t>
            </w:r>
          </w:p>
        </w:tc>
      </w:tr>
      <w:tr w:rsidR="007C0369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C03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7C03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-организации педагогом коммуникации в устной и письменной форме на русском ииностранных языках для решения задач межкультурного взаимодействия,</w:t>
            </w:r>
          </w:p>
        </w:tc>
      </w:tr>
      <w:tr w:rsidR="007C0369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самоорганизации и самообразования,</w:t>
            </w:r>
          </w:p>
        </w:tc>
      </w:tr>
      <w:tr w:rsidR="007C0369" w:rsidRPr="009D009B" w:rsidTr="007C036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5D42C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-опытом профессиональной деятельности в поликультурной среде, учитывая особенности социокультурной ситуации развития.</w:t>
            </w:r>
          </w:p>
        </w:tc>
      </w:tr>
    </w:tbl>
    <w:p w:rsidR="00846A90" w:rsidRPr="00F110C1" w:rsidRDefault="00F110C1">
      <w:pPr>
        <w:rPr>
          <w:sz w:val="0"/>
          <w:szCs w:val="0"/>
        </w:rPr>
      </w:pPr>
      <w:r w:rsidRPr="00F110C1"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6"/>
        <w:gridCol w:w="3255"/>
        <w:gridCol w:w="960"/>
        <w:gridCol w:w="693"/>
        <w:gridCol w:w="1112"/>
        <w:gridCol w:w="1247"/>
        <w:gridCol w:w="679"/>
        <w:gridCol w:w="395"/>
        <w:gridCol w:w="978"/>
      </w:tblGrid>
      <w:tr w:rsidR="00846A90" w:rsidRPr="009D009B" w:rsidTr="007C0369">
        <w:trPr>
          <w:trHeight w:hRule="exact" w:val="277"/>
        </w:trPr>
        <w:tc>
          <w:tcPr>
            <w:tcW w:w="769" w:type="dxa"/>
          </w:tcPr>
          <w:p w:rsidR="00846A90" w:rsidRPr="00F110C1" w:rsidRDefault="00846A90"/>
        </w:tc>
        <w:tc>
          <w:tcPr>
            <w:tcW w:w="186" w:type="dxa"/>
          </w:tcPr>
          <w:p w:rsidR="00846A90" w:rsidRPr="00F110C1" w:rsidRDefault="00846A90"/>
        </w:tc>
        <w:tc>
          <w:tcPr>
            <w:tcW w:w="3255" w:type="dxa"/>
          </w:tcPr>
          <w:p w:rsidR="00846A90" w:rsidRPr="00F110C1" w:rsidRDefault="00846A90"/>
        </w:tc>
        <w:tc>
          <w:tcPr>
            <w:tcW w:w="960" w:type="dxa"/>
          </w:tcPr>
          <w:p w:rsidR="00846A90" w:rsidRPr="00F110C1" w:rsidRDefault="00846A90"/>
        </w:tc>
        <w:tc>
          <w:tcPr>
            <w:tcW w:w="693" w:type="dxa"/>
          </w:tcPr>
          <w:p w:rsidR="00846A90" w:rsidRPr="00F110C1" w:rsidRDefault="00846A90"/>
        </w:tc>
        <w:tc>
          <w:tcPr>
            <w:tcW w:w="1112" w:type="dxa"/>
          </w:tcPr>
          <w:p w:rsidR="00846A90" w:rsidRPr="00F110C1" w:rsidRDefault="00846A90"/>
        </w:tc>
        <w:tc>
          <w:tcPr>
            <w:tcW w:w="1247" w:type="dxa"/>
          </w:tcPr>
          <w:p w:rsidR="00846A90" w:rsidRPr="00F110C1" w:rsidRDefault="00846A90"/>
        </w:tc>
        <w:tc>
          <w:tcPr>
            <w:tcW w:w="679" w:type="dxa"/>
          </w:tcPr>
          <w:p w:rsidR="00846A90" w:rsidRPr="00F110C1" w:rsidRDefault="00846A90"/>
        </w:tc>
        <w:tc>
          <w:tcPr>
            <w:tcW w:w="395" w:type="dxa"/>
          </w:tcPr>
          <w:p w:rsidR="00846A90" w:rsidRPr="00F110C1" w:rsidRDefault="00846A90"/>
        </w:tc>
        <w:tc>
          <w:tcPr>
            <w:tcW w:w="978" w:type="dxa"/>
          </w:tcPr>
          <w:p w:rsidR="00846A90" w:rsidRPr="00F110C1" w:rsidRDefault="00846A90"/>
        </w:tc>
      </w:tr>
      <w:tr w:rsidR="00846A90" w:rsidRPr="009D009B" w:rsidTr="007C0369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46A90" w:rsidTr="007C0369">
        <w:trPr>
          <w:trHeight w:hRule="exact" w:val="416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46A90" w:rsidRPr="009D009B" w:rsidTr="007C0369">
        <w:trPr>
          <w:trHeight w:hRule="exact" w:val="478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Сущность и содержание педагогической ритерики .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речевого воздействия педагога.  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7C03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</w:t>
            </w:r>
            <w:r w:rsid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91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Целевые аудитории педагогической коммуникации /Пр/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Требования к публичному выступлению педагога.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Вербальные и невербальные факторы воздействия на аудиторию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7C03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</w:t>
            </w:r>
            <w:r w:rsid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значимость педагогической риторики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RPr="009D009B" w:rsidTr="007C0369">
        <w:trPr>
          <w:trHeight w:hRule="exact" w:val="478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Понятие коммуникативной позиции учителя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Классификация, особенности различных коммуникативных позиций.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7C03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  <w:r w:rsid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риторика и имидж педагога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69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возникновения коммуникативных барьеров и методы их преодоления педагогом /Пр/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7C03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  <w:r w:rsid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Л3.2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91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коммуникация и оценочная деятельность педагога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7C03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</w:tr>
      <w:tr w:rsidR="00846A90" w:rsidTr="007C0369">
        <w:trPr>
          <w:trHeight w:hRule="exact" w:val="277"/>
        </w:trPr>
        <w:tc>
          <w:tcPr>
            <w:tcW w:w="769" w:type="dxa"/>
          </w:tcPr>
          <w:p w:rsidR="00846A90" w:rsidRDefault="00846A90"/>
        </w:tc>
        <w:tc>
          <w:tcPr>
            <w:tcW w:w="186" w:type="dxa"/>
          </w:tcPr>
          <w:p w:rsidR="00846A90" w:rsidRDefault="00846A90"/>
        </w:tc>
        <w:tc>
          <w:tcPr>
            <w:tcW w:w="3255" w:type="dxa"/>
          </w:tcPr>
          <w:p w:rsidR="00846A90" w:rsidRDefault="00846A90"/>
        </w:tc>
        <w:tc>
          <w:tcPr>
            <w:tcW w:w="960" w:type="dxa"/>
          </w:tcPr>
          <w:p w:rsidR="00846A90" w:rsidRDefault="00846A90"/>
        </w:tc>
        <w:tc>
          <w:tcPr>
            <w:tcW w:w="693" w:type="dxa"/>
          </w:tcPr>
          <w:p w:rsidR="00846A90" w:rsidRDefault="00846A90"/>
        </w:tc>
        <w:tc>
          <w:tcPr>
            <w:tcW w:w="1112" w:type="dxa"/>
          </w:tcPr>
          <w:p w:rsidR="00846A90" w:rsidRDefault="00846A90"/>
        </w:tc>
        <w:tc>
          <w:tcPr>
            <w:tcW w:w="1247" w:type="dxa"/>
          </w:tcPr>
          <w:p w:rsidR="00846A90" w:rsidRDefault="00846A90"/>
        </w:tc>
        <w:tc>
          <w:tcPr>
            <w:tcW w:w="679" w:type="dxa"/>
          </w:tcPr>
          <w:p w:rsidR="00846A90" w:rsidRDefault="00846A90"/>
        </w:tc>
        <w:tc>
          <w:tcPr>
            <w:tcW w:w="395" w:type="dxa"/>
          </w:tcPr>
          <w:p w:rsidR="00846A90" w:rsidRDefault="00846A90"/>
        </w:tc>
        <w:tc>
          <w:tcPr>
            <w:tcW w:w="978" w:type="dxa"/>
          </w:tcPr>
          <w:p w:rsidR="00846A90" w:rsidRDefault="00846A90"/>
        </w:tc>
      </w:tr>
      <w:tr w:rsidR="00846A90" w:rsidTr="007C0369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46A90" w:rsidRPr="009D009B" w:rsidTr="007C0369">
        <w:trPr>
          <w:trHeight w:hRule="exact" w:val="60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1.Понятие об общении.</w:t>
            </w:r>
          </w:p>
        </w:tc>
      </w:tr>
    </w:tbl>
    <w:p w:rsidR="00846A90" w:rsidRPr="00F110C1" w:rsidRDefault="00F110C1">
      <w:pPr>
        <w:rPr>
          <w:sz w:val="0"/>
          <w:szCs w:val="0"/>
        </w:rPr>
      </w:pPr>
      <w:r w:rsidRPr="00F110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6"/>
        <w:gridCol w:w="116"/>
        <w:gridCol w:w="1493"/>
        <w:gridCol w:w="316"/>
        <w:gridCol w:w="1044"/>
        <w:gridCol w:w="620"/>
        <w:gridCol w:w="1340"/>
        <w:gridCol w:w="1777"/>
        <w:gridCol w:w="908"/>
        <w:gridCol w:w="907"/>
        <w:gridCol w:w="1097"/>
      </w:tblGrid>
      <w:tr w:rsidR="00846A90" w:rsidTr="002828DF">
        <w:trPr>
          <w:trHeight w:hRule="exact" w:val="416"/>
        </w:trPr>
        <w:tc>
          <w:tcPr>
            <w:tcW w:w="362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960" w:type="dxa"/>
            <w:gridSpan w:val="2"/>
          </w:tcPr>
          <w:p w:rsidR="00846A90" w:rsidRDefault="00846A90"/>
        </w:tc>
        <w:tc>
          <w:tcPr>
            <w:tcW w:w="2685" w:type="dxa"/>
            <w:gridSpan w:val="2"/>
          </w:tcPr>
          <w:p w:rsidR="00846A90" w:rsidRDefault="00846A90"/>
        </w:tc>
        <w:tc>
          <w:tcPr>
            <w:tcW w:w="200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46A90" w:rsidRPr="009D009B" w:rsidTr="007C0369">
        <w:trPr>
          <w:trHeight w:hRule="exact" w:val="7949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2.Педагогическое общение. Условия, при которых возможно общение.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3.Виды общения по содержанию, целям и по средствам.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4.Значение общения в педагогической деятельности. Невербальное общение.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5.Значение невербального общения в педагогической деятельности.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6.Стили педагогического общения по Кан-Калику.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7.Стили педагогического общения по М. Талену.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8.Модели поведения педагога в общении с </w:t>
            </w:r>
            <w:proofErr w:type="gramStart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обучаемыми</w:t>
            </w:r>
            <w:proofErr w:type="gramEnd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9.Приемы, способствующие установлению оптимального педагогического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10.Профессионально-важные качества педагогического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11.Структура (этапы) профессионально-педагогического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12.Коммуникативное вдохновение и пути его формирования.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13.Психолого-педагогическая компетентность педагога в общении.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14.Профессиональная компетентность педагога. Коммуникативная компетентность педагога.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15.Роль эмпатии в общении учителя с учениками. Взаимопонимание учителя и учащегося в процессе педагогического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16.Речевые способности и их роль в педагогическом общении. Учитель – творчески саморазвивающаяся личность.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17.Авторитет и авторитарность. Их влияние на развитие речевых способностей обучаемых.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18.Перцептивные ошибки учителя в педагогическом общении. Формирование педагогически целесообразных взаимоотношений для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19.Особенности профессиональной позиции педагога при общении. Социальные роли субъектов профессиональн</w:t>
            </w:r>
            <w:proofErr w:type="gramStart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20.Формальные и внутригрупповые роли. Социальные роли субъектов профессионально-педагогического общения. Межличностные, индивидуальные роли.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21.«Ролевой веер» или актуальная роль. Педагогическое мастерство учителя в общении.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22.Уровни общения педагогов и школьников. Примитивный уровень общения. Уровни общения педагогов и школьников. Манипулятивный уровень общения. Уровни общения педагогов и школьников. Стандартизированный уровень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23.Уровни общения педагогов и школьников. Конвенциональный уровень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24.Уровни общения педагогов и школьников. Игровой уровень общения. Уровни общения педагогов и школьников.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25.Деловой уровень общения. Уровни общения педагогов и школьников. Духовный уровень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26.Уровни общения педагогов и школьников. Многоуровневый характер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27.Школьник как субъект общения. Детский тип общения. Подростковый тип общения. Переходный тип общения. Юношеский тип общения.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28.Понятие трансакционного анализа в профессионально-педагогическом общении.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29.Взаимодополняющие трансакции. Трансакции без взаимного дополнения. Скрытые трансакции.</w:t>
            </w:r>
          </w:p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30.Общение в конфликтных ситуациях. Основные признаки конфликта. Разновидность конфликтов. Стадии развития конфликта. Общение в конфликтных ситуациях. Способы разрешения конфликта в процессе педагогической деятельности.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46A90" w:rsidRPr="009D009B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доклад</w:t>
            </w:r>
          </w:p>
        </w:tc>
      </w:tr>
      <w:tr w:rsidR="00846A90" w:rsidTr="002828DF">
        <w:trPr>
          <w:trHeight w:hRule="exact" w:val="277"/>
        </w:trPr>
        <w:tc>
          <w:tcPr>
            <w:tcW w:w="656" w:type="dxa"/>
          </w:tcPr>
          <w:p w:rsidR="00846A90" w:rsidRDefault="00846A90"/>
        </w:tc>
        <w:tc>
          <w:tcPr>
            <w:tcW w:w="1609" w:type="dxa"/>
            <w:gridSpan w:val="2"/>
          </w:tcPr>
          <w:p w:rsidR="00846A90" w:rsidRDefault="00846A90"/>
        </w:tc>
        <w:tc>
          <w:tcPr>
            <w:tcW w:w="1360" w:type="dxa"/>
            <w:gridSpan w:val="2"/>
          </w:tcPr>
          <w:p w:rsidR="00846A90" w:rsidRDefault="00846A90"/>
        </w:tc>
        <w:tc>
          <w:tcPr>
            <w:tcW w:w="1960" w:type="dxa"/>
            <w:gridSpan w:val="2"/>
          </w:tcPr>
          <w:p w:rsidR="00846A90" w:rsidRDefault="00846A90"/>
        </w:tc>
        <w:tc>
          <w:tcPr>
            <w:tcW w:w="2685" w:type="dxa"/>
            <w:gridSpan w:val="2"/>
          </w:tcPr>
          <w:p w:rsidR="00846A90" w:rsidRDefault="00846A90"/>
        </w:tc>
        <w:tc>
          <w:tcPr>
            <w:tcW w:w="2004" w:type="dxa"/>
            <w:gridSpan w:val="2"/>
          </w:tcPr>
          <w:p w:rsidR="00846A90" w:rsidRDefault="00846A90"/>
        </w:tc>
      </w:tr>
      <w:tr w:rsidR="00846A90" w:rsidRPr="009D009B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46A90" w:rsidTr="002828DF">
        <w:trPr>
          <w:trHeight w:hRule="exact" w:val="277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45289" w:rsidTr="002828DF">
        <w:trPr>
          <w:trHeight w:hRule="exact" w:val="905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Default="00545289" w:rsidP="002772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Pr="005728ED" w:rsidRDefault="00545289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Тимонина, И.В.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Pr="005728ED" w:rsidRDefault="00545289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Педагогическая риторика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Pr="005728ED" w:rsidRDefault="00545289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2012. - 300 с. - ISBN 978-5-8353-1239-9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http://biblioclub.ru/index.php?page=book&amp;id=232814</w:t>
              </w:r>
            </w:hyperlink>
          </w:p>
        </w:tc>
      </w:tr>
      <w:tr w:rsidR="00545289" w:rsidTr="002828DF">
        <w:trPr>
          <w:trHeight w:hRule="exact" w:val="994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Default="00545289" w:rsidP="002772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Pr="00E2786D" w:rsidRDefault="00545289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Костромина, Е.А.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Pr="00E2786D" w:rsidRDefault="00545289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Риторика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Е.А. Костромина.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5289" w:rsidRPr="00E2786D" w:rsidRDefault="00545289" w:rsidP="0054528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- Москва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Берлин : </w:t>
            </w:r>
            <w:proofErr w:type="spell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Директ</w:t>
            </w:r>
            <w:proofErr w:type="spell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-Медиа, 2014. - 194 с.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ил. - </w:t>
            </w:r>
            <w:proofErr w:type="spell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. в кн. - ISBN 978-5-4475-3086-0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E2786D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http://biblioclub.ru/index.php?page=book&amp;id=272558</w:t>
              </w:r>
            </w:hyperlink>
            <w:r w:rsidRPr="00545289">
              <w:rPr>
                <w:rStyle w:val="a5"/>
                <w:rFonts w:ascii="Open Sans" w:hAnsi="Open Sans"/>
                <w:color w:val="006CA1"/>
                <w:sz w:val="19"/>
                <w:szCs w:val="23"/>
              </w:rPr>
              <w:t xml:space="preserve"> </w:t>
            </w:r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46A90" w:rsidTr="002828DF">
        <w:trPr>
          <w:trHeight w:hRule="exact" w:val="277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28DF" w:rsidTr="002828DF">
        <w:trPr>
          <w:trHeight w:hRule="exact" w:val="859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Default="002828DF" w:rsidP="002772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Кузнецов, И.Н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Риторика</w:t>
            </w: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: учебное пособие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Дашков и Ко, 2016. - 559 с. - ISBN 978-5-394-02149-7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http://biblioclub.ru/index.php?page=book&amp;id=112208</w:t>
              </w:r>
            </w:hyperlink>
          </w:p>
        </w:tc>
      </w:tr>
      <w:tr w:rsidR="002828DF" w:rsidTr="002828DF">
        <w:trPr>
          <w:trHeight w:hRule="exact" w:val="725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Default="002828DF" w:rsidP="002772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Аннушкин, В.И.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Риторика. Вводный курс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- 292 с. - ISBN 978-5-89349-933-9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http://biblioclub.ru/index.php?page=book&amp;id=83537</w:t>
              </w:r>
            </w:hyperlink>
          </w:p>
        </w:tc>
      </w:tr>
      <w:tr w:rsidR="002828DF" w:rsidTr="002828DF">
        <w:trPr>
          <w:trHeight w:hRule="exact" w:val="864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Default="002828DF" w:rsidP="002772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Бердник, Л.Ф.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Практическая риторика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5728E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728ED">
              <w:rPr>
                <w:rFonts w:ascii="Times New Roman" w:hAnsi="Times New Roman" w:cs="Times New Roman"/>
                <w:sz w:val="19"/>
                <w:szCs w:val="19"/>
              </w:rPr>
              <w:t>Ростов-на-Дону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2011. - 206 с. - ISBN 978-5-9275-0827-3</w:t>
            </w:r>
            <w:proofErr w:type="gramStart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5728ED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2" w:history="1">
              <w:r w:rsidRPr="005728ED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http://biblioclub.ru/index.php?page=book&amp;id=240981</w:t>
              </w:r>
            </w:hyperlink>
          </w:p>
        </w:tc>
      </w:tr>
      <w:tr w:rsidR="002828DF" w:rsidTr="002828DF">
        <w:trPr>
          <w:trHeight w:hRule="exact" w:val="988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Default="002828DF" w:rsidP="002772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E2786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Антипов, А.Г.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E2786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Риторика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А.Г. Антипов, Л.А. </w:t>
            </w:r>
            <w:proofErr w:type="spell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Араева</w:t>
            </w:r>
            <w:proofErr w:type="spell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, Т.В. Артемова ; ред. П.А. Катышев. -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8DF" w:rsidRPr="00E2786D" w:rsidRDefault="002828DF" w:rsidP="002772C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>Кемерово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Кемеровский государственный университет, 2011. - 338 с. - ISBN 978-5-8353-1104-0</w:t>
            </w:r>
            <w:proofErr w:type="gramStart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E2786D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3" w:history="1">
              <w:r w:rsidRPr="00E2786D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http://biblioclub.ru/index.php?page=book&amp;id=232211</w:t>
              </w:r>
            </w:hyperlink>
          </w:p>
        </w:tc>
      </w:tr>
      <w:tr w:rsidR="00846A90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46A90" w:rsidTr="002828DF">
        <w:trPr>
          <w:trHeight w:hRule="exact" w:val="277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846A90"/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46A90" w:rsidTr="002828DF">
        <w:trPr>
          <w:trHeight w:hRule="exact" w:val="277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 И.Н.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Pr="00F110C1" w:rsidRDefault="00F110C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Риторика, или Ораторское искусство: Учебное пособие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6A90" w:rsidRDefault="00F110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2012</w:t>
            </w:r>
          </w:p>
        </w:tc>
      </w:tr>
      <w:tr w:rsidR="007C0369" w:rsidRPr="009D009B" w:rsidTr="002828DF">
        <w:trPr>
          <w:trHeight w:hRule="exact" w:val="277"/>
        </w:trPr>
        <w:tc>
          <w:tcPr>
            <w:tcW w:w="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3F37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3F375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Л.Л.</w:t>
            </w:r>
          </w:p>
        </w:tc>
        <w:tc>
          <w:tcPr>
            <w:tcW w:w="33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3F375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Риторика. : Учебное пособие</w:t>
            </w:r>
          </w:p>
        </w:tc>
        <w:tc>
          <w:tcPr>
            <w:tcW w:w="46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7C0369" w:rsidRDefault="007C0369" w:rsidP="003F375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Томский государственный университет систем управления и радиоэлектроники, 2012</w:t>
            </w:r>
          </w:p>
        </w:tc>
      </w:tr>
      <w:tr w:rsidR="007C0369" w:rsidRPr="009D009B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C0369" w:rsidTr="002828DF">
        <w:trPr>
          <w:trHeight w:hRule="exact" w:val="6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Тимонина, И.В.</w:t>
            </w: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Педагогичес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кая риторика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 </w:t>
            </w: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2012. - 300 с. - ISBN 978-5-8353-1239-9</w:t>
            </w:r>
            <w:proofErr w:type="gramStart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http://biblioclub.ru/index.php?page=book&amp;id=232814</w:t>
            </w:r>
          </w:p>
        </w:tc>
      </w:tr>
      <w:tr w:rsidR="007C0369" w:rsidRPr="009D009B" w:rsidTr="002828DF">
        <w:trPr>
          <w:trHeight w:hRule="exact" w:val="715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Иванчикова, Т.В.</w:t>
            </w: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Речевая компетентность в педагогической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 </w:t>
            </w: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Издательство «Флинта», 2017. - 224 с. - </w:t>
            </w:r>
            <w:proofErr w:type="spellStart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978-5-9765-0336-6</w:t>
            </w:r>
            <w:proofErr w:type="gramStart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http://biblioclub.ru/index.php?page=book&amp;id=103520</w:t>
            </w:r>
          </w:p>
        </w:tc>
      </w:tr>
      <w:tr w:rsidR="007C0369" w:rsidRPr="009D009B" w:rsidTr="002828DF">
        <w:trPr>
          <w:trHeight w:hRule="exact" w:val="69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74CD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Кузнецов,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 Риторика: учебное пособие  </w:t>
            </w:r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Дашков и Ко, 2016. - 559 с. - ISBN 978-5-394-02149-7</w:t>
            </w:r>
            <w:proofErr w:type="gramStart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52A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http://biblioclub.ru/index.php?page=book&amp;id=112208</w:t>
            </w:r>
          </w:p>
        </w:tc>
      </w:tr>
      <w:tr w:rsidR="007C0369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C0369" w:rsidRPr="002828DF" w:rsidTr="002828DF">
        <w:trPr>
          <w:trHeight w:hRule="exact" w:val="630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2828DF" w:rsidRDefault="002828DF" w:rsidP="003F375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7C0369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C0369" w:rsidRPr="009D009B" w:rsidTr="002828DF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C0369" w:rsidRPr="009D009B" w:rsidTr="002828DF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7C0369" w:rsidRPr="009D009B" w:rsidTr="002828DF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C0369" w:rsidRPr="009D009B" w:rsidTr="002828DF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7C0369" w:rsidRPr="009D009B" w:rsidTr="002828DF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Архив учебных программ и презентаций</w:t>
            </w:r>
          </w:p>
        </w:tc>
      </w:tr>
      <w:tr w:rsidR="007C0369" w:rsidRPr="009D009B" w:rsidTr="002828DF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ГАРАНТ Законодательство (кодексы, законы, указы…).</w:t>
            </w:r>
          </w:p>
        </w:tc>
      </w:tr>
      <w:tr w:rsidR="007C0369" w:rsidRPr="009D009B" w:rsidTr="002828DF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Консультант Плюс</w:t>
            </w:r>
          </w:p>
        </w:tc>
      </w:tr>
      <w:tr w:rsidR="007C0369" w:rsidRPr="009D009B" w:rsidTr="002828DF">
        <w:trPr>
          <w:trHeight w:hRule="exact" w:val="277"/>
        </w:trPr>
        <w:tc>
          <w:tcPr>
            <w:tcW w:w="772" w:type="dxa"/>
            <w:gridSpan w:val="2"/>
          </w:tcPr>
          <w:p w:rsidR="007C0369" w:rsidRPr="00F110C1" w:rsidRDefault="007C0369" w:rsidP="003F3751"/>
        </w:tc>
        <w:tc>
          <w:tcPr>
            <w:tcW w:w="1809" w:type="dxa"/>
            <w:gridSpan w:val="2"/>
          </w:tcPr>
          <w:p w:rsidR="007C0369" w:rsidRPr="00F110C1" w:rsidRDefault="007C0369" w:rsidP="003F3751"/>
        </w:tc>
        <w:tc>
          <w:tcPr>
            <w:tcW w:w="1664" w:type="dxa"/>
            <w:gridSpan w:val="2"/>
          </w:tcPr>
          <w:p w:rsidR="007C0369" w:rsidRPr="00F110C1" w:rsidRDefault="007C0369" w:rsidP="003F3751"/>
        </w:tc>
        <w:tc>
          <w:tcPr>
            <w:tcW w:w="3117" w:type="dxa"/>
            <w:gridSpan w:val="2"/>
          </w:tcPr>
          <w:p w:rsidR="007C0369" w:rsidRPr="00F110C1" w:rsidRDefault="007C0369" w:rsidP="003F3751"/>
        </w:tc>
        <w:tc>
          <w:tcPr>
            <w:tcW w:w="1815" w:type="dxa"/>
            <w:gridSpan w:val="2"/>
          </w:tcPr>
          <w:p w:rsidR="007C0369" w:rsidRPr="00F110C1" w:rsidRDefault="007C0369" w:rsidP="003F3751"/>
        </w:tc>
        <w:tc>
          <w:tcPr>
            <w:tcW w:w="1097" w:type="dxa"/>
          </w:tcPr>
          <w:p w:rsidR="007C0369" w:rsidRPr="00F110C1" w:rsidRDefault="007C0369" w:rsidP="003F3751"/>
        </w:tc>
      </w:tr>
      <w:tr w:rsidR="007C0369" w:rsidRPr="009D009B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C0369" w:rsidRPr="009D009B" w:rsidTr="002828DF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студентам.</w:t>
            </w:r>
          </w:p>
        </w:tc>
      </w:tr>
      <w:tr w:rsidR="007C0369" w:rsidRPr="009D009B" w:rsidTr="002828DF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7C0369" w:rsidRPr="009D009B" w:rsidTr="002828DF">
        <w:trPr>
          <w:trHeight w:hRule="exact" w:val="277"/>
        </w:trPr>
        <w:tc>
          <w:tcPr>
            <w:tcW w:w="772" w:type="dxa"/>
            <w:gridSpan w:val="2"/>
          </w:tcPr>
          <w:p w:rsidR="007C0369" w:rsidRPr="00F110C1" w:rsidRDefault="007C0369" w:rsidP="003F3751"/>
        </w:tc>
        <w:tc>
          <w:tcPr>
            <w:tcW w:w="1809" w:type="dxa"/>
            <w:gridSpan w:val="2"/>
          </w:tcPr>
          <w:p w:rsidR="007C0369" w:rsidRPr="00F110C1" w:rsidRDefault="007C0369" w:rsidP="003F3751"/>
        </w:tc>
        <w:tc>
          <w:tcPr>
            <w:tcW w:w="1664" w:type="dxa"/>
            <w:gridSpan w:val="2"/>
          </w:tcPr>
          <w:p w:rsidR="007C0369" w:rsidRPr="00F110C1" w:rsidRDefault="007C0369" w:rsidP="003F3751"/>
        </w:tc>
        <w:tc>
          <w:tcPr>
            <w:tcW w:w="3117" w:type="dxa"/>
            <w:gridSpan w:val="2"/>
          </w:tcPr>
          <w:p w:rsidR="007C0369" w:rsidRPr="00F110C1" w:rsidRDefault="007C0369" w:rsidP="003F3751"/>
        </w:tc>
        <w:tc>
          <w:tcPr>
            <w:tcW w:w="1815" w:type="dxa"/>
            <w:gridSpan w:val="2"/>
          </w:tcPr>
          <w:p w:rsidR="007C0369" w:rsidRPr="00F110C1" w:rsidRDefault="007C0369" w:rsidP="003F3751"/>
        </w:tc>
        <w:tc>
          <w:tcPr>
            <w:tcW w:w="1097" w:type="dxa"/>
          </w:tcPr>
          <w:p w:rsidR="007C0369" w:rsidRPr="00F110C1" w:rsidRDefault="007C0369" w:rsidP="003F3751"/>
        </w:tc>
      </w:tr>
      <w:tr w:rsidR="007C0369" w:rsidRPr="009D009B" w:rsidTr="007C0369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0369" w:rsidRPr="00F110C1" w:rsidRDefault="007C0369" w:rsidP="003F375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C0369" w:rsidRPr="009D009B" w:rsidTr="007C0369">
        <w:trPr>
          <w:trHeight w:hRule="exact" w:val="113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369" w:rsidRDefault="007C0369" w:rsidP="003F375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 </w:t>
            </w:r>
            <w:r w:rsidRPr="00F74C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https://edu.mininuniver.ru/course/view.php?id=1768</w:t>
            </w:r>
          </w:p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</w:t>
            </w:r>
            <w:proofErr w:type="gramStart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</w:t>
            </w:r>
            <w:proofErr w:type="gramEnd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истсема</w:t>
            </w:r>
            <w:proofErr w:type="spellEnd"/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студентов;</w:t>
            </w:r>
          </w:p>
          <w:p w:rsidR="007C0369" w:rsidRPr="00F110C1" w:rsidRDefault="007C0369" w:rsidP="003F3751">
            <w:pPr>
              <w:spacing w:after="0" w:line="240" w:lineRule="auto"/>
              <w:rPr>
                <w:sz w:val="19"/>
                <w:szCs w:val="19"/>
              </w:rPr>
            </w:pPr>
            <w:r w:rsidRPr="00F110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846A90" w:rsidRPr="00BE2576" w:rsidRDefault="00846A90">
      <w:pPr>
        <w:rPr>
          <w:sz w:val="0"/>
          <w:szCs w:val="0"/>
          <w:lang w:val="en-US"/>
        </w:rPr>
      </w:pPr>
      <w:bookmarkStart w:id="0" w:name="_GoBack"/>
      <w:bookmarkEnd w:id="0"/>
    </w:p>
    <w:sectPr w:rsidR="00846A90" w:rsidRPr="00BE25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828DF"/>
    <w:rsid w:val="00545289"/>
    <w:rsid w:val="007C0369"/>
    <w:rsid w:val="00846A90"/>
    <w:rsid w:val="009C108B"/>
    <w:rsid w:val="009D009B"/>
    <w:rsid w:val="00BE2576"/>
    <w:rsid w:val="00D31453"/>
    <w:rsid w:val="00D534AD"/>
    <w:rsid w:val="00E209E2"/>
    <w:rsid w:val="00F110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10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108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C036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10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108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C036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2814" TargetMode="External"/><Relationship Id="rId13" Type="http://schemas.openxmlformats.org/officeDocument/2006/relationships/hyperlink" Target="http://biblioclub.ru/index.php?page=book&amp;id=23221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40981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83537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_red&amp;id=11220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2558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2265</Words>
  <Characters>12913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ДОЗС-16_plx_Педагогическая риторика</vt:lpstr>
      <vt:lpstr>Лист1</vt:lpstr>
    </vt:vector>
  </TitlesOfParts>
  <Company/>
  <LinksUpToDate>false</LinksUpToDate>
  <CharactersWithSpaces>15148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ДОЗС-16_plx_Педагогическая риторика</dc:title>
  <dc:creator>FastReport.NET</dc:creator>
  <cp:lastModifiedBy>Наталья Вялова</cp:lastModifiedBy>
  <cp:revision>6</cp:revision>
  <cp:lastPrinted>2019-03-14T16:52:00Z</cp:lastPrinted>
  <dcterms:created xsi:type="dcterms:W3CDTF">2019-03-20T07:14:00Z</dcterms:created>
  <dcterms:modified xsi:type="dcterms:W3CDTF">2019-07-10T16:40:00Z</dcterms:modified>
</cp:coreProperties>
</file>